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1070" w:type="dxa"/>
        <w:tblInd w:w="-5" w:type="dxa"/>
        <w:tblLayout w:type="fixed"/>
        <w:tblLook w:val="04A0" w:firstRow="1" w:lastRow="0" w:firstColumn="1" w:lastColumn="0" w:noHBand="0" w:noVBand="1"/>
      </w:tblPr>
      <w:tblGrid>
        <w:gridCol w:w="2363"/>
        <w:gridCol w:w="2677"/>
        <w:gridCol w:w="1980"/>
        <w:gridCol w:w="540"/>
        <w:gridCol w:w="3240"/>
        <w:gridCol w:w="270"/>
      </w:tblGrid>
      <w:tr w:rsidR="00F864C4" w:rsidRPr="00F864C4" w14:paraId="09373BC6" w14:textId="77777777" w:rsidTr="00474094">
        <w:trPr>
          <w:trHeight w:val="413"/>
        </w:trPr>
        <w:tc>
          <w:tcPr>
            <w:tcW w:w="2363" w:type="dxa"/>
          </w:tcPr>
          <w:p w14:paraId="077AFAF5" w14:textId="77777777" w:rsidR="00F864C4" w:rsidRPr="00F864C4" w:rsidRDefault="00F864C4" w:rsidP="00B6300A">
            <w:pPr>
              <w:jc w:val="both"/>
              <w:rPr>
                <w:rFonts w:asciiTheme="minorHAnsi" w:hAnsiTheme="minorHAnsi"/>
                <w:b/>
                <w:sz w:val="20"/>
                <w:szCs w:val="20"/>
              </w:rPr>
            </w:pPr>
            <w:r w:rsidRPr="00F864C4">
              <w:rPr>
                <w:rFonts w:asciiTheme="minorHAnsi" w:hAnsiTheme="minorHAnsi"/>
                <w:b/>
                <w:sz w:val="20"/>
                <w:szCs w:val="20"/>
              </w:rPr>
              <w:t>Event:</w:t>
            </w:r>
          </w:p>
          <w:p w14:paraId="13FA3404" w14:textId="14E49E0F" w:rsidR="00F864C4" w:rsidRDefault="00474094" w:rsidP="00B6300A">
            <w:pPr>
              <w:jc w:val="both"/>
              <w:rPr>
                <w:rFonts w:asciiTheme="minorHAnsi" w:hAnsiTheme="minorHAnsi"/>
                <w:sz w:val="20"/>
                <w:szCs w:val="20"/>
              </w:rPr>
            </w:pPr>
            <w:r>
              <w:rPr>
                <w:rFonts w:asciiTheme="minorHAnsi" w:hAnsiTheme="minorHAnsi"/>
                <w:sz w:val="20"/>
                <w:szCs w:val="20"/>
              </w:rPr>
              <w:t>Yellow Fever</w:t>
            </w:r>
          </w:p>
          <w:p w14:paraId="00AA3AF9" w14:textId="77777777" w:rsidR="0078745E" w:rsidRPr="00F864C4" w:rsidRDefault="0078745E" w:rsidP="00B6300A">
            <w:pPr>
              <w:jc w:val="both"/>
              <w:rPr>
                <w:rFonts w:asciiTheme="minorHAnsi" w:hAnsiTheme="minorHAnsi"/>
                <w:sz w:val="20"/>
                <w:szCs w:val="20"/>
              </w:rPr>
            </w:pPr>
          </w:p>
        </w:tc>
        <w:tc>
          <w:tcPr>
            <w:tcW w:w="2677" w:type="dxa"/>
          </w:tcPr>
          <w:p w14:paraId="1DA51ACE" w14:textId="77777777" w:rsidR="00F864C4" w:rsidRPr="00F864C4" w:rsidRDefault="00F864C4" w:rsidP="0078745E">
            <w:pPr>
              <w:rPr>
                <w:rFonts w:asciiTheme="minorHAnsi" w:hAnsiTheme="minorHAnsi"/>
                <w:b/>
                <w:sz w:val="20"/>
                <w:szCs w:val="20"/>
              </w:rPr>
            </w:pPr>
            <w:r w:rsidRPr="00F864C4">
              <w:rPr>
                <w:rFonts w:asciiTheme="minorHAnsi" w:hAnsiTheme="minorHAnsi"/>
                <w:b/>
                <w:sz w:val="20"/>
                <w:szCs w:val="20"/>
              </w:rPr>
              <w:t>Date submitted</w:t>
            </w:r>
            <w:r>
              <w:rPr>
                <w:rFonts w:asciiTheme="minorHAnsi" w:hAnsiTheme="minorHAnsi"/>
                <w:b/>
                <w:sz w:val="20"/>
                <w:szCs w:val="20"/>
              </w:rPr>
              <w:t xml:space="preserve"> / </w:t>
            </w:r>
            <w:r w:rsidR="0078745E">
              <w:rPr>
                <w:rFonts w:asciiTheme="minorHAnsi" w:hAnsiTheme="minorHAnsi"/>
                <w:b/>
                <w:sz w:val="20"/>
                <w:szCs w:val="20"/>
              </w:rPr>
              <w:t>Report</w:t>
            </w:r>
            <w:r>
              <w:rPr>
                <w:rFonts w:asciiTheme="minorHAnsi" w:hAnsiTheme="minorHAnsi"/>
                <w:b/>
                <w:sz w:val="20"/>
                <w:szCs w:val="20"/>
              </w:rPr>
              <w:t xml:space="preserve"> #</w:t>
            </w:r>
            <w:r w:rsidRPr="00F864C4">
              <w:rPr>
                <w:rFonts w:asciiTheme="minorHAnsi" w:hAnsiTheme="minorHAnsi"/>
                <w:b/>
                <w:sz w:val="20"/>
                <w:szCs w:val="20"/>
              </w:rPr>
              <w:t>:</w:t>
            </w:r>
            <w:r>
              <w:rPr>
                <w:rFonts w:asciiTheme="minorHAnsi" w:hAnsiTheme="minorHAnsi"/>
                <w:b/>
                <w:sz w:val="20"/>
                <w:szCs w:val="20"/>
              </w:rPr>
              <w:t xml:space="preserve"> </w:t>
            </w:r>
          </w:p>
          <w:p w14:paraId="62021B17" w14:textId="62151DDD" w:rsidR="0078745E" w:rsidRPr="00F864C4" w:rsidRDefault="00474094" w:rsidP="0082324B">
            <w:pPr>
              <w:rPr>
                <w:rFonts w:asciiTheme="minorHAnsi" w:hAnsiTheme="minorHAnsi"/>
                <w:sz w:val="20"/>
                <w:szCs w:val="20"/>
              </w:rPr>
            </w:pPr>
            <w:r>
              <w:rPr>
                <w:rFonts w:asciiTheme="minorHAnsi" w:hAnsiTheme="minorHAnsi"/>
                <w:sz w:val="20"/>
                <w:szCs w:val="20"/>
              </w:rPr>
              <w:t>08.28.2016/4</w:t>
            </w:r>
          </w:p>
        </w:tc>
        <w:tc>
          <w:tcPr>
            <w:tcW w:w="2520" w:type="dxa"/>
            <w:gridSpan w:val="2"/>
          </w:tcPr>
          <w:p w14:paraId="05D626ED" w14:textId="77777777" w:rsidR="00F864C4" w:rsidRPr="00F864C4" w:rsidRDefault="00F864C4" w:rsidP="0082324B">
            <w:pPr>
              <w:rPr>
                <w:rFonts w:asciiTheme="minorHAnsi" w:hAnsiTheme="minorHAnsi"/>
                <w:b/>
                <w:sz w:val="20"/>
                <w:szCs w:val="20"/>
              </w:rPr>
            </w:pPr>
            <w:r w:rsidRPr="00F864C4">
              <w:rPr>
                <w:rFonts w:asciiTheme="minorHAnsi" w:hAnsiTheme="minorHAnsi"/>
                <w:b/>
                <w:sz w:val="20"/>
                <w:szCs w:val="20"/>
              </w:rPr>
              <w:t>Location:</w:t>
            </w:r>
          </w:p>
          <w:p w14:paraId="039FFA90" w14:textId="1F911DA5" w:rsidR="00F864C4" w:rsidRDefault="00474094" w:rsidP="0082324B">
            <w:pPr>
              <w:rPr>
                <w:rFonts w:asciiTheme="minorHAnsi" w:hAnsiTheme="minorHAnsi"/>
                <w:sz w:val="20"/>
                <w:szCs w:val="20"/>
              </w:rPr>
            </w:pPr>
            <w:proofErr w:type="spellStart"/>
            <w:r>
              <w:rPr>
                <w:rFonts w:asciiTheme="minorHAnsi" w:hAnsiTheme="minorHAnsi"/>
                <w:sz w:val="20"/>
                <w:szCs w:val="20"/>
              </w:rPr>
              <w:t>Ringa</w:t>
            </w:r>
            <w:proofErr w:type="spellEnd"/>
            <w:r>
              <w:rPr>
                <w:rFonts w:asciiTheme="minorHAnsi" w:hAnsiTheme="minorHAnsi"/>
                <w:sz w:val="20"/>
                <w:szCs w:val="20"/>
              </w:rPr>
              <w:t xml:space="preserve"> Region, Angola</w:t>
            </w:r>
          </w:p>
          <w:p w14:paraId="2B5C1D16" w14:textId="77777777" w:rsidR="0078745E" w:rsidRPr="00F864C4" w:rsidRDefault="0078745E" w:rsidP="0082324B">
            <w:pPr>
              <w:rPr>
                <w:rFonts w:asciiTheme="minorHAnsi" w:hAnsiTheme="minorHAnsi"/>
                <w:sz w:val="20"/>
                <w:szCs w:val="20"/>
              </w:rPr>
            </w:pPr>
          </w:p>
        </w:tc>
        <w:tc>
          <w:tcPr>
            <w:tcW w:w="3240" w:type="dxa"/>
          </w:tcPr>
          <w:p w14:paraId="07D4A65E" w14:textId="77777777" w:rsidR="00F864C4" w:rsidRPr="00F864C4" w:rsidRDefault="00F864C4" w:rsidP="0082324B">
            <w:pPr>
              <w:rPr>
                <w:rFonts w:asciiTheme="minorHAnsi" w:hAnsiTheme="minorHAnsi"/>
                <w:b/>
                <w:sz w:val="20"/>
                <w:szCs w:val="20"/>
              </w:rPr>
            </w:pPr>
            <w:r w:rsidRPr="00F864C4">
              <w:rPr>
                <w:rFonts w:asciiTheme="minorHAnsi" w:hAnsiTheme="minorHAnsi"/>
                <w:b/>
                <w:sz w:val="20"/>
                <w:szCs w:val="20"/>
              </w:rPr>
              <w:t xml:space="preserve">Reported by:  </w:t>
            </w:r>
          </w:p>
          <w:p w14:paraId="6DBB5577" w14:textId="34705151" w:rsidR="0078745E" w:rsidRPr="0078745E" w:rsidRDefault="00474094" w:rsidP="00474094">
            <w:pPr>
              <w:rPr>
                <w:rFonts w:asciiTheme="minorHAnsi" w:hAnsiTheme="minorHAnsi"/>
                <w:bCs/>
                <w:sz w:val="20"/>
                <w:szCs w:val="20"/>
              </w:rPr>
            </w:pPr>
            <w:r>
              <w:rPr>
                <w:rFonts w:asciiTheme="minorHAnsi" w:hAnsiTheme="minorHAnsi"/>
                <w:sz w:val="20"/>
                <w:szCs w:val="20"/>
              </w:rPr>
              <w:t xml:space="preserve">Mary </w:t>
            </w:r>
            <w:proofErr w:type="spellStart"/>
            <w:r>
              <w:rPr>
                <w:rFonts w:asciiTheme="minorHAnsi" w:hAnsiTheme="minorHAnsi"/>
                <w:sz w:val="20"/>
                <w:szCs w:val="20"/>
              </w:rPr>
              <w:t>Nyangana</w:t>
            </w:r>
            <w:proofErr w:type="spellEnd"/>
          </w:p>
        </w:tc>
        <w:tc>
          <w:tcPr>
            <w:tcW w:w="270" w:type="dxa"/>
          </w:tcPr>
          <w:p w14:paraId="686BC37B" w14:textId="648DF627" w:rsidR="00F864C4" w:rsidRPr="00F864C4" w:rsidRDefault="00F864C4" w:rsidP="00F864C4">
            <w:pPr>
              <w:rPr>
                <w:rFonts w:asciiTheme="minorHAnsi" w:hAnsiTheme="minorHAnsi"/>
                <w:b/>
                <w:sz w:val="20"/>
                <w:szCs w:val="20"/>
              </w:rPr>
            </w:pPr>
          </w:p>
        </w:tc>
      </w:tr>
      <w:tr w:rsidR="00E602BD" w:rsidRPr="00F864C4" w14:paraId="5AA11F35" w14:textId="77777777" w:rsidTr="00474094">
        <w:tc>
          <w:tcPr>
            <w:tcW w:w="11070" w:type="dxa"/>
            <w:gridSpan w:val="6"/>
          </w:tcPr>
          <w:p w14:paraId="26FCD899" w14:textId="5C9101C7" w:rsidR="003951E9" w:rsidRPr="00F864C4" w:rsidRDefault="003951E9" w:rsidP="003951E9">
            <w:pPr>
              <w:rPr>
                <w:rFonts w:asciiTheme="minorHAnsi" w:hAnsiTheme="minorHAnsi" w:cs="Arial"/>
                <w:i/>
                <w:sz w:val="20"/>
                <w:szCs w:val="20"/>
              </w:rPr>
            </w:pPr>
            <w:r w:rsidRPr="00F864C4">
              <w:rPr>
                <w:rFonts w:asciiTheme="minorHAnsi" w:hAnsiTheme="minorHAnsi" w:cs="Arial"/>
                <w:b/>
                <w:i/>
                <w:sz w:val="20"/>
                <w:szCs w:val="20"/>
              </w:rPr>
              <w:t>Current Situation</w:t>
            </w:r>
            <w:r w:rsidRPr="00F864C4">
              <w:rPr>
                <w:rFonts w:asciiTheme="minorHAnsi" w:hAnsiTheme="minorHAnsi" w:cs="Arial"/>
                <w:i/>
                <w:sz w:val="20"/>
                <w:szCs w:val="20"/>
              </w:rPr>
              <w:t xml:space="preserve"> </w:t>
            </w:r>
          </w:p>
          <w:p w14:paraId="4D0E2BDD" w14:textId="5FF10231" w:rsidR="00C30362" w:rsidRPr="00F864C4" w:rsidRDefault="00474094" w:rsidP="00780740">
            <w:pPr>
              <w:pStyle w:val="Default"/>
              <w:rPr>
                <w:rFonts w:asciiTheme="minorHAnsi" w:hAnsiTheme="minorHAnsi"/>
                <w:color w:val="auto"/>
                <w:sz w:val="20"/>
                <w:szCs w:val="20"/>
              </w:rPr>
            </w:pPr>
            <w:r>
              <w:rPr>
                <w:rFonts w:asciiTheme="minorHAnsi" w:hAnsiTheme="minorHAnsi"/>
                <w:color w:val="auto"/>
                <w:sz w:val="20"/>
                <w:szCs w:val="20"/>
              </w:rPr>
              <w:t xml:space="preserve">Yellow fever cases have been decreasing in </w:t>
            </w:r>
            <w:proofErr w:type="spellStart"/>
            <w:r>
              <w:rPr>
                <w:rFonts w:asciiTheme="minorHAnsi" w:hAnsiTheme="minorHAnsi"/>
                <w:color w:val="auto"/>
                <w:sz w:val="20"/>
                <w:szCs w:val="20"/>
              </w:rPr>
              <w:t>Ringa</w:t>
            </w:r>
            <w:proofErr w:type="spellEnd"/>
            <w:r>
              <w:rPr>
                <w:rFonts w:asciiTheme="minorHAnsi" w:hAnsiTheme="minorHAnsi"/>
                <w:color w:val="auto"/>
                <w:sz w:val="20"/>
                <w:szCs w:val="20"/>
              </w:rPr>
              <w:t xml:space="preserve"> region.</w:t>
            </w:r>
          </w:p>
          <w:p w14:paraId="33B5A5A9" w14:textId="77777777" w:rsidR="00780740" w:rsidRPr="00F864C4" w:rsidRDefault="00780740" w:rsidP="00053C9D">
            <w:pPr>
              <w:pStyle w:val="Default"/>
              <w:rPr>
                <w:rFonts w:asciiTheme="minorHAnsi" w:hAnsiTheme="minorHAnsi"/>
                <w:color w:val="auto"/>
                <w:sz w:val="20"/>
                <w:szCs w:val="20"/>
              </w:rPr>
            </w:pPr>
          </w:p>
        </w:tc>
      </w:tr>
      <w:tr w:rsidR="00E602BD" w:rsidRPr="00F864C4" w14:paraId="07AAEC6F" w14:textId="77777777" w:rsidTr="00474094">
        <w:tc>
          <w:tcPr>
            <w:tcW w:w="11070" w:type="dxa"/>
            <w:gridSpan w:val="6"/>
          </w:tcPr>
          <w:p w14:paraId="5610A0DF" w14:textId="73794813" w:rsidR="00D0391C" w:rsidRPr="00F864C4" w:rsidRDefault="00D0391C">
            <w:pPr>
              <w:rPr>
                <w:rFonts w:asciiTheme="minorHAnsi" w:hAnsiTheme="minorHAnsi"/>
                <w:sz w:val="20"/>
                <w:szCs w:val="20"/>
              </w:rPr>
            </w:pPr>
            <w:r w:rsidRPr="00F864C4">
              <w:rPr>
                <w:rFonts w:asciiTheme="minorHAnsi" w:hAnsiTheme="minorHAnsi"/>
                <w:b/>
                <w:sz w:val="20"/>
                <w:szCs w:val="20"/>
              </w:rPr>
              <w:t>Critical Issues/Concerns</w:t>
            </w:r>
            <w:r w:rsidR="00CE3BBB" w:rsidRPr="00F864C4">
              <w:rPr>
                <w:rFonts w:asciiTheme="minorHAnsi" w:hAnsiTheme="minorHAnsi"/>
                <w:b/>
                <w:sz w:val="20"/>
                <w:szCs w:val="20"/>
              </w:rPr>
              <w:t xml:space="preserve"> </w:t>
            </w:r>
          </w:p>
          <w:p w14:paraId="56F879C1" w14:textId="2D05AF48" w:rsidR="00D0391C" w:rsidRDefault="00474094">
            <w:pPr>
              <w:rPr>
                <w:rFonts w:asciiTheme="minorHAnsi" w:hAnsiTheme="minorHAnsi"/>
                <w:sz w:val="20"/>
                <w:szCs w:val="20"/>
              </w:rPr>
            </w:pPr>
            <w:r>
              <w:rPr>
                <w:rFonts w:asciiTheme="minorHAnsi" w:hAnsiTheme="minorHAnsi"/>
                <w:i/>
                <w:sz w:val="20"/>
                <w:szCs w:val="20"/>
              </w:rPr>
              <w:t>-</w:t>
            </w:r>
            <w:r>
              <w:rPr>
                <w:rFonts w:asciiTheme="minorHAnsi" w:hAnsiTheme="minorHAnsi"/>
                <w:sz w:val="20"/>
                <w:szCs w:val="20"/>
              </w:rPr>
              <w:t>Ongoing yellow fever cases in remote areas without healthcare access or any previous RRT interventions</w:t>
            </w:r>
          </w:p>
          <w:p w14:paraId="1996F04F" w14:textId="77777777" w:rsidR="00474094" w:rsidRDefault="00474094">
            <w:pPr>
              <w:rPr>
                <w:rFonts w:asciiTheme="minorHAnsi" w:hAnsiTheme="minorHAnsi"/>
                <w:sz w:val="20"/>
                <w:szCs w:val="20"/>
              </w:rPr>
            </w:pPr>
            <w:r>
              <w:rPr>
                <w:rFonts w:asciiTheme="minorHAnsi" w:hAnsiTheme="minorHAnsi"/>
                <w:sz w:val="20"/>
                <w:szCs w:val="20"/>
              </w:rPr>
              <w:t>-Rumors in the community that yellow fever is caused by drinking chlorinated water</w:t>
            </w:r>
          </w:p>
          <w:p w14:paraId="367CBEE0" w14:textId="77777777" w:rsidR="00474094" w:rsidRDefault="00474094">
            <w:pPr>
              <w:rPr>
                <w:rFonts w:asciiTheme="minorHAnsi" w:hAnsiTheme="minorHAnsi"/>
                <w:sz w:val="20"/>
                <w:szCs w:val="20"/>
              </w:rPr>
            </w:pPr>
            <w:r>
              <w:rPr>
                <w:rFonts w:asciiTheme="minorHAnsi" w:hAnsiTheme="minorHAnsi"/>
                <w:sz w:val="20"/>
                <w:szCs w:val="20"/>
              </w:rPr>
              <w:t xml:space="preserve">-Data at the healthcare facilities is of differing quality </w:t>
            </w:r>
          </w:p>
          <w:p w14:paraId="31931AD6" w14:textId="5EA4471A" w:rsidR="00474094" w:rsidRPr="00474094" w:rsidRDefault="00474094">
            <w:pPr>
              <w:rPr>
                <w:rFonts w:asciiTheme="minorHAnsi" w:hAnsiTheme="minorHAnsi"/>
                <w:b/>
                <w:sz w:val="20"/>
                <w:szCs w:val="20"/>
              </w:rPr>
            </w:pPr>
            <w:r>
              <w:rPr>
                <w:rFonts w:asciiTheme="minorHAnsi" w:hAnsiTheme="minorHAnsi"/>
                <w:sz w:val="20"/>
                <w:szCs w:val="20"/>
              </w:rPr>
              <w:t>-Standardized line lists and case definitions are not being used</w:t>
            </w:r>
          </w:p>
          <w:p w14:paraId="1563CCCA" w14:textId="77777777" w:rsidR="0044039B" w:rsidRPr="00053C9D" w:rsidRDefault="0044039B">
            <w:pPr>
              <w:rPr>
                <w:rFonts w:asciiTheme="minorHAnsi" w:hAnsiTheme="minorHAnsi"/>
                <w:b/>
                <w:sz w:val="20"/>
                <w:szCs w:val="20"/>
              </w:rPr>
            </w:pPr>
          </w:p>
          <w:p w14:paraId="30B41589" w14:textId="77777777" w:rsidR="00E602BD" w:rsidRPr="00053C9D" w:rsidRDefault="00E602BD" w:rsidP="00053C9D">
            <w:pPr>
              <w:rPr>
                <w:rFonts w:asciiTheme="minorHAnsi" w:hAnsiTheme="minorHAnsi"/>
                <w:sz w:val="20"/>
                <w:szCs w:val="20"/>
              </w:rPr>
            </w:pPr>
          </w:p>
        </w:tc>
      </w:tr>
      <w:tr w:rsidR="00E602BD" w:rsidRPr="00F864C4" w14:paraId="3862931F" w14:textId="77777777" w:rsidTr="00474094">
        <w:tc>
          <w:tcPr>
            <w:tcW w:w="11070" w:type="dxa"/>
            <w:gridSpan w:val="6"/>
          </w:tcPr>
          <w:p w14:paraId="433D12A0" w14:textId="737CA6D5" w:rsidR="00D0391C" w:rsidRPr="00F864C4" w:rsidRDefault="00D0391C" w:rsidP="00D0391C">
            <w:pPr>
              <w:rPr>
                <w:rFonts w:asciiTheme="minorHAnsi" w:hAnsiTheme="minorHAnsi" w:cs="Arial"/>
                <w:b/>
                <w:sz w:val="20"/>
                <w:szCs w:val="20"/>
              </w:rPr>
            </w:pPr>
            <w:r w:rsidRPr="00F864C4">
              <w:rPr>
                <w:rFonts w:asciiTheme="minorHAnsi" w:hAnsiTheme="minorHAnsi" w:cs="Arial"/>
                <w:b/>
                <w:sz w:val="20"/>
                <w:szCs w:val="20"/>
              </w:rPr>
              <w:t>Accomplishments</w:t>
            </w:r>
            <w:r w:rsidR="003951E9" w:rsidRPr="00F864C4">
              <w:rPr>
                <w:rFonts w:asciiTheme="minorHAnsi" w:hAnsiTheme="minorHAnsi" w:cs="Arial"/>
                <w:b/>
                <w:sz w:val="20"/>
                <w:szCs w:val="20"/>
              </w:rPr>
              <w:t xml:space="preserve"> </w:t>
            </w:r>
          </w:p>
          <w:p w14:paraId="3CE56CA1" w14:textId="77777777" w:rsidR="0044039B" w:rsidRDefault="00474094" w:rsidP="00D0391C">
            <w:pPr>
              <w:rPr>
                <w:rFonts w:asciiTheme="minorHAnsi" w:hAnsiTheme="minorHAnsi"/>
                <w:sz w:val="20"/>
                <w:szCs w:val="20"/>
              </w:rPr>
            </w:pPr>
            <w:r>
              <w:rPr>
                <w:rFonts w:asciiTheme="minorHAnsi" w:hAnsiTheme="minorHAnsi"/>
                <w:sz w:val="20"/>
                <w:szCs w:val="20"/>
              </w:rPr>
              <w:t xml:space="preserve">-75% of healthcare facilities in </w:t>
            </w:r>
            <w:proofErr w:type="spellStart"/>
            <w:r>
              <w:rPr>
                <w:rFonts w:asciiTheme="minorHAnsi" w:hAnsiTheme="minorHAnsi"/>
                <w:sz w:val="20"/>
                <w:szCs w:val="20"/>
              </w:rPr>
              <w:t>Ringa</w:t>
            </w:r>
            <w:proofErr w:type="spellEnd"/>
            <w:r>
              <w:rPr>
                <w:rFonts w:asciiTheme="minorHAnsi" w:hAnsiTheme="minorHAnsi"/>
                <w:sz w:val="20"/>
                <w:szCs w:val="20"/>
              </w:rPr>
              <w:t xml:space="preserve"> region have received training on infection prevention and control</w:t>
            </w:r>
          </w:p>
          <w:p w14:paraId="2E5E5200" w14:textId="5A267901" w:rsidR="00474094" w:rsidRPr="00053C9D" w:rsidRDefault="00474094" w:rsidP="00D0391C">
            <w:pPr>
              <w:rPr>
                <w:rFonts w:asciiTheme="minorHAnsi" w:hAnsiTheme="minorHAnsi"/>
                <w:sz w:val="20"/>
                <w:szCs w:val="20"/>
              </w:rPr>
            </w:pPr>
            <w:r>
              <w:rPr>
                <w:rFonts w:asciiTheme="minorHAnsi" w:hAnsiTheme="minorHAnsi"/>
                <w:sz w:val="20"/>
                <w:szCs w:val="20"/>
              </w:rPr>
              <w:t>-10 towns have received social mobilization campaign materials</w:t>
            </w:r>
          </w:p>
          <w:p w14:paraId="48852ED6" w14:textId="77777777" w:rsidR="006415CB" w:rsidRPr="00F864C4" w:rsidRDefault="006415CB" w:rsidP="00A01886">
            <w:pPr>
              <w:rPr>
                <w:rFonts w:asciiTheme="minorHAnsi" w:hAnsiTheme="minorHAnsi"/>
                <w:sz w:val="20"/>
                <w:szCs w:val="20"/>
              </w:rPr>
            </w:pPr>
            <w:r w:rsidRPr="00F864C4">
              <w:rPr>
                <w:rFonts w:asciiTheme="minorHAnsi" w:hAnsiTheme="minorHAnsi"/>
                <w:sz w:val="20"/>
                <w:szCs w:val="20"/>
              </w:rPr>
              <w:t xml:space="preserve"> </w:t>
            </w:r>
          </w:p>
        </w:tc>
      </w:tr>
      <w:tr w:rsidR="00E602BD" w:rsidRPr="00F864C4" w14:paraId="12828702" w14:textId="77777777" w:rsidTr="00474094">
        <w:tc>
          <w:tcPr>
            <w:tcW w:w="11070" w:type="dxa"/>
            <w:gridSpan w:val="6"/>
          </w:tcPr>
          <w:p w14:paraId="38B2DBC3" w14:textId="77777777" w:rsidR="00D0391C" w:rsidRPr="00F864C4" w:rsidRDefault="00D0391C" w:rsidP="00D0391C">
            <w:pPr>
              <w:rPr>
                <w:rFonts w:asciiTheme="minorHAnsi" w:hAnsiTheme="minorHAnsi" w:cs="Arial"/>
                <w:b/>
                <w:sz w:val="20"/>
                <w:szCs w:val="20"/>
              </w:rPr>
            </w:pPr>
            <w:r w:rsidRPr="00F864C4">
              <w:rPr>
                <w:rFonts w:asciiTheme="minorHAnsi" w:hAnsiTheme="minorHAnsi" w:cs="Arial"/>
                <w:b/>
                <w:sz w:val="20"/>
                <w:szCs w:val="20"/>
              </w:rPr>
              <w:t>Changes in resource needs</w:t>
            </w:r>
            <w:r w:rsidR="00425518">
              <w:rPr>
                <w:rFonts w:asciiTheme="minorHAnsi" w:hAnsiTheme="minorHAnsi" w:cs="Arial"/>
                <w:b/>
                <w:sz w:val="20"/>
                <w:szCs w:val="20"/>
              </w:rPr>
              <w:t xml:space="preserve"> (INCLUDING STAFF)</w:t>
            </w:r>
            <w:r w:rsidRPr="00F864C4">
              <w:rPr>
                <w:rFonts w:asciiTheme="minorHAnsi" w:hAnsiTheme="minorHAnsi" w:cs="Arial"/>
                <w:b/>
                <w:sz w:val="20"/>
                <w:szCs w:val="20"/>
              </w:rPr>
              <w:t>:</w:t>
            </w:r>
          </w:p>
          <w:p w14:paraId="40A596F7" w14:textId="736922E3" w:rsidR="00D0391C" w:rsidRPr="00474094" w:rsidRDefault="00474094" w:rsidP="00D0391C">
            <w:pPr>
              <w:rPr>
                <w:rFonts w:asciiTheme="minorHAnsi" w:hAnsiTheme="minorHAnsi"/>
                <w:sz w:val="20"/>
                <w:szCs w:val="20"/>
              </w:rPr>
            </w:pPr>
            <w:r w:rsidRPr="00474094">
              <w:rPr>
                <w:rFonts w:asciiTheme="minorHAnsi" w:hAnsiTheme="minorHAnsi"/>
                <w:sz w:val="20"/>
                <w:szCs w:val="20"/>
              </w:rPr>
              <w:t>-Need one additional epidemiologist to provide data management training and adherence to the case definition/line lists</w:t>
            </w:r>
          </w:p>
          <w:p w14:paraId="2B9D5461" w14:textId="77777777" w:rsidR="00D0391C" w:rsidRPr="00053C9D" w:rsidRDefault="00D0391C" w:rsidP="00053C9D">
            <w:pPr>
              <w:rPr>
                <w:rFonts w:asciiTheme="minorHAnsi" w:hAnsiTheme="minorHAnsi"/>
                <w:sz w:val="20"/>
                <w:szCs w:val="20"/>
              </w:rPr>
            </w:pPr>
          </w:p>
          <w:p w14:paraId="4DBACE20" w14:textId="77777777" w:rsidR="00053C9D" w:rsidRPr="00053C9D" w:rsidRDefault="00053C9D" w:rsidP="00053C9D">
            <w:pPr>
              <w:rPr>
                <w:rFonts w:asciiTheme="minorHAnsi" w:hAnsiTheme="minorHAnsi"/>
                <w:sz w:val="20"/>
                <w:szCs w:val="20"/>
              </w:rPr>
            </w:pPr>
          </w:p>
        </w:tc>
      </w:tr>
      <w:tr w:rsidR="00474094" w:rsidRPr="00F864C4" w14:paraId="098B17A1" w14:textId="77777777" w:rsidTr="00474094">
        <w:tc>
          <w:tcPr>
            <w:tcW w:w="7020" w:type="dxa"/>
            <w:gridSpan w:val="3"/>
          </w:tcPr>
          <w:p w14:paraId="348201FD" w14:textId="6B064AF4" w:rsidR="00474094" w:rsidRPr="00F864C4" w:rsidRDefault="00474094" w:rsidP="0007620C">
            <w:pPr>
              <w:pBdr>
                <w:bottom w:val="single" w:sz="6" w:space="1" w:color="auto"/>
              </w:pBdr>
              <w:jc w:val="center"/>
              <w:rPr>
                <w:rFonts w:asciiTheme="minorHAnsi" w:hAnsiTheme="minorHAnsi" w:cs="Arial"/>
                <w:b/>
                <w:sz w:val="20"/>
                <w:szCs w:val="20"/>
              </w:rPr>
            </w:pPr>
            <w:r w:rsidRPr="00F864C4">
              <w:rPr>
                <w:rFonts w:asciiTheme="minorHAnsi" w:hAnsiTheme="minorHAnsi" w:cs="Arial"/>
                <w:b/>
                <w:sz w:val="20"/>
                <w:szCs w:val="20"/>
              </w:rPr>
              <w:t>Current project and tasks:</w:t>
            </w:r>
          </w:p>
          <w:p w14:paraId="4DCA7564" w14:textId="77777777" w:rsidR="00474094" w:rsidRDefault="00474094" w:rsidP="00D24450">
            <w:pPr>
              <w:pStyle w:val="ListParagraph"/>
              <w:numPr>
                <w:ilvl w:val="0"/>
                <w:numId w:val="2"/>
              </w:numPr>
              <w:rPr>
                <w:rFonts w:asciiTheme="minorHAnsi" w:hAnsiTheme="minorHAnsi" w:cs="Arial"/>
                <w:sz w:val="20"/>
                <w:szCs w:val="20"/>
              </w:rPr>
            </w:pPr>
            <w:r w:rsidRPr="00F864C4">
              <w:rPr>
                <w:rFonts w:asciiTheme="minorHAnsi" w:hAnsiTheme="minorHAnsi" w:cs="Arial"/>
                <w:sz w:val="20"/>
                <w:szCs w:val="20"/>
              </w:rPr>
              <w:t xml:space="preserve"> </w:t>
            </w:r>
            <w:r w:rsidR="002D4E85">
              <w:rPr>
                <w:rFonts w:asciiTheme="minorHAnsi" w:hAnsiTheme="minorHAnsi" w:cs="Arial"/>
                <w:sz w:val="20"/>
                <w:szCs w:val="20"/>
              </w:rPr>
              <w:t>Infection prevention and control trainings</w:t>
            </w:r>
          </w:p>
          <w:p w14:paraId="7A930B77" w14:textId="3877B82B" w:rsidR="002D4E85" w:rsidRPr="00F864C4" w:rsidRDefault="002D4E85" w:rsidP="00D24450">
            <w:pPr>
              <w:pStyle w:val="ListParagraph"/>
              <w:numPr>
                <w:ilvl w:val="0"/>
                <w:numId w:val="2"/>
              </w:numPr>
              <w:rPr>
                <w:rFonts w:asciiTheme="minorHAnsi" w:hAnsiTheme="minorHAnsi" w:cs="Arial"/>
                <w:sz w:val="20"/>
                <w:szCs w:val="20"/>
              </w:rPr>
            </w:pPr>
            <w:r>
              <w:rPr>
                <w:rFonts w:asciiTheme="minorHAnsi" w:hAnsiTheme="minorHAnsi" w:cs="Arial"/>
                <w:sz w:val="20"/>
                <w:szCs w:val="20"/>
              </w:rPr>
              <w:t xml:space="preserve">Social mobilization </w:t>
            </w:r>
            <w:r w:rsidR="006279D6">
              <w:rPr>
                <w:rFonts w:asciiTheme="minorHAnsi" w:hAnsiTheme="minorHAnsi" w:cs="Arial"/>
                <w:sz w:val="20"/>
                <w:szCs w:val="20"/>
              </w:rPr>
              <w:t>campaigns</w:t>
            </w:r>
          </w:p>
        </w:tc>
        <w:tc>
          <w:tcPr>
            <w:tcW w:w="4050" w:type="dxa"/>
            <w:gridSpan w:val="3"/>
          </w:tcPr>
          <w:p w14:paraId="023FA596" w14:textId="77777777" w:rsidR="00474094" w:rsidRPr="00F864C4" w:rsidRDefault="00474094" w:rsidP="008E5DF6">
            <w:pPr>
              <w:pBdr>
                <w:bottom w:val="single" w:sz="6" w:space="1" w:color="auto"/>
              </w:pBdr>
              <w:jc w:val="center"/>
              <w:rPr>
                <w:rFonts w:asciiTheme="minorHAnsi" w:hAnsiTheme="minorHAnsi"/>
                <w:b/>
                <w:sz w:val="20"/>
                <w:szCs w:val="20"/>
              </w:rPr>
            </w:pPr>
            <w:r w:rsidRPr="00F864C4">
              <w:rPr>
                <w:rFonts w:asciiTheme="minorHAnsi" w:hAnsiTheme="minorHAnsi"/>
                <w:b/>
                <w:sz w:val="20"/>
                <w:szCs w:val="20"/>
              </w:rPr>
              <w:t>Completion date:</w:t>
            </w:r>
          </w:p>
          <w:p w14:paraId="5EC0124E" w14:textId="77777777" w:rsidR="00474094" w:rsidRPr="00F864C4" w:rsidRDefault="00474094" w:rsidP="00AB54FE">
            <w:pPr>
              <w:rPr>
                <w:rFonts w:asciiTheme="minorHAnsi" w:hAnsiTheme="minorHAnsi"/>
                <w:sz w:val="20"/>
                <w:szCs w:val="20"/>
              </w:rPr>
            </w:pPr>
          </w:p>
        </w:tc>
      </w:tr>
      <w:tr w:rsidR="00E602BD" w:rsidRPr="00F864C4" w14:paraId="5988C3A8" w14:textId="77777777" w:rsidTr="002D4E85">
        <w:trPr>
          <w:trHeight w:val="683"/>
        </w:trPr>
        <w:tc>
          <w:tcPr>
            <w:tcW w:w="11070" w:type="dxa"/>
            <w:gridSpan w:val="6"/>
          </w:tcPr>
          <w:p w14:paraId="38162513" w14:textId="7D7FDC27" w:rsidR="008E5DF6" w:rsidRDefault="00D0391C">
            <w:pPr>
              <w:rPr>
                <w:rFonts w:asciiTheme="minorHAnsi" w:hAnsiTheme="minorHAnsi"/>
                <w:sz w:val="20"/>
                <w:szCs w:val="20"/>
              </w:rPr>
            </w:pPr>
            <w:r w:rsidRPr="00F864C4">
              <w:rPr>
                <w:rFonts w:asciiTheme="minorHAnsi" w:hAnsiTheme="minorHAnsi"/>
                <w:b/>
                <w:sz w:val="20"/>
                <w:szCs w:val="20"/>
              </w:rPr>
              <w:t>Other</w:t>
            </w:r>
            <w:r w:rsidR="008F6E3D" w:rsidRPr="00F864C4">
              <w:rPr>
                <w:rFonts w:asciiTheme="minorHAnsi" w:hAnsiTheme="minorHAnsi"/>
                <w:b/>
                <w:sz w:val="20"/>
                <w:szCs w:val="20"/>
              </w:rPr>
              <w:t xml:space="preserve"> </w:t>
            </w:r>
          </w:p>
          <w:p w14:paraId="2D2DC6D8" w14:textId="50321DEA" w:rsidR="002D4E85" w:rsidRPr="002D4E85" w:rsidRDefault="002D4E85">
            <w:pPr>
              <w:rPr>
                <w:rFonts w:asciiTheme="minorHAnsi" w:hAnsiTheme="minorHAnsi"/>
                <w:i/>
                <w:sz w:val="20"/>
                <w:szCs w:val="20"/>
              </w:rPr>
            </w:pPr>
            <w:r w:rsidRPr="002D4E85">
              <w:rPr>
                <w:rFonts w:asciiTheme="minorHAnsi" w:hAnsiTheme="minorHAnsi"/>
                <w:sz w:val="20"/>
                <w:szCs w:val="20"/>
              </w:rPr>
              <w:t>5 cases</w:t>
            </w:r>
          </w:p>
          <w:p w14:paraId="44991C79" w14:textId="77777777" w:rsidR="008E5E1B" w:rsidRPr="00F864C4" w:rsidRDefault="008E5E1B" w:rsidP="00DF161A">
            <w:pPr>
              <w:rPr>
                <w:rFonts w:asciiTheme="minorHAnsi" w:hAnsiTheme="minorHAnsi"/>
                <w:sz w:val="20"/>
                <w:szCs w:val="20"/>
              </w:rPr>
            </w:pPr>
          </w:p>
          <w:p w14:paraId="40E62E3D" w14:textId="77777777" w:rsidR="00DF161A" w:rsidRPr="00F864C4" w:rsidRDefault="00DF161A" w:rsidP="008E5E1B">
            <w:pPr>
              <w:rPr>
                <w:rFonts w:asciiTheme="minorHAnsi" w:hAnsiTheme="minorHAnsi"/>
                <w:sz w:val="20"/>
                <w:szCs w:val="20"/>
              </w:rPr>
            </w:pPr>
          </w:p>
        </w:tc>
      </w:tr>
    </w:tbl>
    <w:p w14:paraId="6EC6FAA4" w14:textId="77777777" w:rsidR="00D0391C" w:rsidRDefault="00D0391C" w:rsidP="00BE18E8">
      <w:pPr>
        <w:rPr>
          <w:rFonts w:asciiTheme="minorHAnsi" w:hAnsiTheme="minorHAnsi"/>
          <w:sz w:val="20"/>
          <w:szCs w:val="20"/>
        </w:rPr>
      </w:pPr>
    </w:p>
    <w:p w14:paraId="04E6F6C1" w14:textId="77777777" w:rsidR="00667C12" w:rsidRDefault="00667C12" w:rsidP="00BE18E8">
      <w:pPr>
        <w:rPr>
          <w:rFonts w:asciiTheme="minorHAnsi" w:hAnsiTheme="minorHAnsi"/>
          <w:sz w:val="20"/>
          <w:szCs w:val="20"/>
        </w:rPr>
      </w:pPr>
    </w:p>
    <w:tbl>
      <w:tblPr>
        <w:tblStyle w:val="TableGrid"/>
        <w:tblW w:w="11057" w:type="dxa"/>
        <w:tblInd w:w="-34" w:type="dxa"/>
        <w:tblLook w:val="04A0" w:firstRow="1" w:lastRow="0" w:firstColumn="1" w:lastColumn="0" w:noHBand="0" w:noVBand="1"/>
      </w:tblPr>
      <w:tblGrid>
        <w:gridCol w:w="11057"/>
      </w:tblGrid>
      <w:tr w:rsidR="00667C12" w14:paraId="7E790CA4" w14:textId="77777777" w:rsidTr="00667C12">
        <w:tc>
          <w:tcPr>
            <w:tcW w:w="11057" w:type="dxa"/>
            <w:tcBorders>
              <w:top w:val="single" w:sz="4" w:space="0" w:color="auto"/>
              <w:left w:val="single" w:sz="4" w:space="0" w:color="auto"/>
              <w:bottom w:val="single" w:sz="4" w:space="0" w:color="auto"/>
              <w:right w:val="single" w:sz="4" w:space="0" w:color="auto"/>
            </w:tcBorders>
          </w:tcPr>
          <w:p w14:paraId="67A6A85D" w14:textId="77777777" w:rsidR="00667C12" w:rsidRDefault="00667C12">
            <w:pPr>
              <w:rPr>
                <w:rFonts w:asciiTheme="minorHAnsi" w:hAnsiTheme="minorHAnsi" w:cstheme="minorHAnsi"/>
                <w:b/>
                <w:bCs/>
                <w:color w:val="0070C0"/>
                <w:sz w:val="22"/>
                <w:szCs w:val="22"/>
              </w:rPr>
            </w:pPr>
            <w:r>
              <w:rPr>
                <w:rFonts w:asciiTheme="minorHAnsi" w:hAnsiTheme="minorHAnsi" w:cstheme="minorHAnsi"/>
                <w:b/>
                <w:bCs/>
                <w:color w:val="0070C0"/>
              </w:rPr>
              <w:t>Disclaimer</w:t>
            </w:r>
          </w:p>
          <w:p w14:paraId="7F95D644" w14:textId="77777777" w:rsidR="00667C12" w:rsidRDefault="00667C12">
            <w:pPr>
              <w:rPr>
                <w:rFonts w:asciiTheme="minorHAnsi" w:hAnsiTheme="minorHAnsi" w:cstheme="minorHAnsi"/>
                <w:b/>
                <w:bCs/>
                <w:lang w:eastAsia="zh-CN"/>
              </w:rPr>
            </w:pPr>
          </w:p>
          <w:p w14:paraId="3249F0C8" w14:textId="77777777" w:rsidR="00667C12" w:rsidRDefault="00667C12">
            <w:pPr>
              <w:rPr>
                <w:rFonts w:asciiTheme="minorHAnsi" w:hAnsiTheme="minorHAnsi" w:cstheme="minorHAnsi"/>
                <w:b/>
                <w:bCs/>
              </w:rPr>
            </w:pPr>
            <w:r>
              <w:rPr>
                <w:rFonts w:asciiTheme="minorHAnsi" w:hAnsiTheme="minorHAnsi" w:cstheme="minorHAnsi"/>
                <w:b/>
                <w:bCs/>
              </w:rPr>
              <w:t>WHO Health Security Learning Platform - Training Materials</w:t>
            </w:r>
          </w:p>
          <w:p w14:paraId="59A6E8B8" w14:textId="77777777" w:rsidR="00667C12" w:rsidRDefault="00667C12">
            <w:pPr>
              <w:rPr>
                <w:rFonts w:asciiTheme="minorHAnsi" w:hAnsiTheme="minorHAnsi" w:cstheme="minorHAnsi"/>
              </w:rPr>
            </w:pPr>
          </w:p>
          <w:p w14:paraId="733AC04B" w14:textId="77777777" w:rsidR="00667C12" w:rsidRDefault="00667C12">
            <w:pPr>
              <w:rPr>
                <w:rFonts w:asciiTheme="minorHAnsi" w:hAnsiTheme="minorHAnsi" w:cstheme="minorHAnsi"/>
              </w:rPr>
            </w:pPr>
            <w:r>
              <w:rPr>
                <w:rFonts w:asciiTheme="minorHAnsi" w:hAnsiTheme="minorHAnsi" w:cstheme="minorHAnsi"/>
              </w:rPr>
              <w:t>These WHO Training Materials are © World Health Organization (WHO) 2018. All rights reserved.</w:t>
            </w:r>
          </w:p>
          <w:p w14:paraId="2FEFFB34" w14:textId="77777777" w:rsidR="00667C12" w:rsidRDefault="00667C12">
            <w:pPr>
              <w:rPr>
                <w:rFonts w:asciiTheme="minorHAnsi" w:hAnsiTheme="minorHAnsi" w:cstheme="minorHAnsi"/>
              </w:rPr>
            </w:pPr>
            <w:r>
              <w:rPr>
                <w:rFonts w:asciiTheme="minorHAnsi" w:hAnsiTheme="minorHAnsi" w:cstheme="minorHAnsi"/>
              </w:rPr>
              <w:t>Your use of these materials is subject to the “</w:t>
            </w:r>
            <w:hyperlink r:id="rId11" w:history="1">
              <w:r>
                <w:rPr>
                  <w:rStyle w:val="Hyperlink"/>
                  <w:rFonts w:asciiTheme="minorHAnsi" w:hAnsiTheme="minorHAnsi" w:cstheme="minorHAnsi"/>
                </w:rPr>
                <w:t>WHO Health Security Learning Platform, Training Materials – Terms of Use</w:t>
              </w:r>
            </w:hyperlink>
            <w:r>
              <w:rPr>
                <w:rFonts w:asciiTheme="minorHAnsi" w:hAnsiTheme="minorHAnsi" w:cstheme="minorHAnsi"/>
              </w:rPr>
              <w:t xml:space="preserve">”, which you accepted when downloading them and which are available on the Health Security Learning Platform at: </w:t>
            </w:r>
            <w:hyperlink r:id="rId12" w:history="1">
              <w:r>
                <w:rPr>
                  <w:rStyle w:val="Hyperlink"/>
                  <w:rFonts w:asciiTheme="minorHAnsi" w:hAnsiTheme="minorHAnsi" w:cstheme="minorHAnsi"/>
                </w:rPr>
                <w:t>https://extranet.who.int/hslp</w:t>
              </w:r>
            </w:hyperlink>
            <w:r>
              <w:rPr>
                <w:rFonts w:asciiTheme="minorHAnsi" w:hAnsiTheme="minorHAnsi" w:cstheme="minorHAnsi"/>
              </w:rPr>
              <w:t xml:space="preserve"> .  </w:t>
            </w:r>
          </w:p>
          <w:p w14:paraId="2484BA68" w14:textId="77777777" w:rsidR="00667C12" w:rsidRDefault="00667C12">
            <w:pPr>
              <w:rPr>
                <w:rFonts w:asciiTheme="minorHAnsi" w:hAnsiTheme="minorHAnsi" w:cstheme="minorHAnsi"/>
              </w:rPr>
            </w:pPr>
            <w:r>
              <w:rPr>
                <w:rFonts w:asciiTheme="minorHAnsi" w:hAnsiTheme="minorHAnsi" w:cstheme="minorHAnsi"/>
              </w:rPr>
              <w:t> </w:t>
            </w:r>
          </w:p>
          <w:p w14:paraId="12EFEA52" w14:textId="77777777" w:rsidR="00667C12" w:rsidRDefault="00667C12">
            <w:pPr>
              <w:rPr>
                <w:rFonts w:asciiTheme="minorHAnsi" w:hAnsiTheme="minorHAnsi" w:cstheme="minorHAnsi"/>
              </w:rPr>
            </w:pPr>
            <w:r>
              <w:rPr>
                <w:rFonts w:asciiTheme="minorHAnsi" w:hAnsiTheme="minorHAnsi" w:cstheme="minorHAnsi"/>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18FD0AA8" w14:textId="77777777" w:rsidR="00667C12" w:rsidRDefault="00667C12">
            <w:pPr>
              <w:rPr>
                <w:rFonts w:asciiTheme="minorHAnsi" w:hAnsiTheme="minorHAnsi" w:cstheme="minorHAnsi"/>
              </w:rPr>
            </w:pPr>
            <w:r>
              <w:rPr>
                <w:rFonts w:asciiTheme="minorHAnsi" w:hAnsiTheme="minorHAnsi" w:cstheme="minorHAnsi"/>
              </w:rPr>
              <w:t xml:space="preserve">Further, please inform WHO of any modifications of these materials that you use publicly, for record-keeping purposes and continued development, by emailing </w:t>
            </w:r>
            <w:hyperlink r:id="rId13" w:history="1">
              <w:r>
                <w:rPr>
                  <w:rStyle w:val="Hyperlink"/>
                  <w:rFonts w:asciiTheme="minorHAnsi" w:hAnsiTheme="minorHAnsi" w:cstheme="minorHAnsi"/>
                </w:rPr>
                <w:t>ihrhrt@who.int</w:t>
              </w:r>
            </w:hyperlink>
            <w:r>
              <w:rPr>
                <w:rFonts w:asciiTheme="minorHAnsi" w:hAnsiTheme="minorHAnsi" w:cstheme="minorHAnsi"/>
              </w:rPr>
              <w:t xml:space="preserve">. </w:t>
            </w:r>
          </w:p>
          <w:p w14:paraId="3E8E91B8" w14:textId="77777777" w:rsidR="00667C12" w:rsidRDefault="00667C12">
            <w:pPr>
              <w:widowControl w:val="0"/>
              <w:autoSpaceDE w:val="0"/>
              <w:autoSpaceDN w:val="0"/>
              <w:adjustRightInd w:val="0"/>
              <w:rPr>
                <w:rFonts w:ascii="Univers" w:hAnsi="Univers"/>
                <w:b/>
                <w:bCs/>
                <w:color w:val="0070C0"/>
              </w:rPr>
            </w:pPr>
          </w:p>
        </w:tc>
      </w:tr>
    </w:tbl>
    <w:p w14:paraId="4CD1FDE4" w14:textId="078A499C" w:rsidR="00667C12" w:rsidRDefault="00667C12" w:rsidP="00BE18E8">
      <w:pPr>
        <w:rPr>
          <w:rFonts w:asciiTheme="minorHAnsi" w:hAnsiTheme="minorHAnsi"/>
          <w:sz w:val="20"/>
          <w:szCs w:val="20"/>
        </w:rPr>
      </w:pPr>
    </w:p>
    <w:p w14:paraId="5F368F8E" w14:textId="26123129" w:rsidR="00325423" w:rsidRDefault="00325423" w:rsidP="00BE18E8">
      <w:pPr>
        <w:rPr>
          <w:rFonts w:asciiTheme="minorHAnsi" w:hAnsiTheme="minorHAnsi"/>
          <w:sz w:val="20"/>
          <w:szCs w:val="20"/>
        </w:rPr>
      </w:pPr>
    </w:p>
    <w:p w14:paraId="22F4C930" w14:textId="17CDBF3C" w:rsidR="00325423" w:rsidRDefault="00325423" w:rsidP="00BE18E8">
      <w:pPr>
        <w:rPr>
          <w:rFonts w:asciiTheme="minorHAnsi" w:hAnsiTheme="minorHAnsi"/>
          <w:sz w:val="20"/>
          <w:szCs w:val="20"/>
        </w:rPr>
      </w:pPr>
      <w:bookmarkStart w:id="0" w:name="_GoBack"/>
    </w:p>
    <w:bookmarkEnd w:id="0"/>
    <w:p w14:paraId="1DE30C7A" w14:textId="34753BD3" w:rsidR="00325423" w:rsidRPr="00325423" w:rsidRDefault="00325423" w:rsidP="00BE18E8">
      <w:pPr>
        <w:rPr>
          <w:rFonts w:asciiTheme="minorHAnsi" w:hAnsiTheme="minorHAnsi"/>
          <w:sz w:val="22"/>
          <w:szCs w:val="22"/>
        </w:rPr>
      </w:pPr>
    </w:p>
    <w:sectPr w:rsidR="00325423" w:rsidRPr="00325423" w:rsidSect="008F6E3D">
      <w:headerReference w:type="default" r:id="rId14"/>
      <w:footerReference w:type="default" r:id="rId15"/>
      <w:pgSz w:w="12240" w:h="15840"/>
      <w:pgMar w:top="432" w:right="720" w:bottom="43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82B1A" w14:textId="77777777" w:rsidR="000806FD" w:rsidRDefault="000806FD" w:rsidP="00D0391C">
      <w:r>
        <w:separator/>
      </w:r>
    </w:p>
  </w:endnote>
  <w:endnote w:type="continuationSeparator" w:id="0">
    <w:p w14:paraId="121F35E7" w14:textId="77777777" w:rsidR="000806FD" w:rsidRDefault="000806FD" w:rsidP="00D0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14DC4" w14:textId="1C51E3D2" w:rsidR="00DE030B" w:rsidRPr="00DE030B" w:rsidRDefault="00DE030B">
    <w:pPr>
      <w:pBdr>
        <w:left w:val="single" w:sz="12" w:space="11" w:color="4F81BD" w:themeColor="accent1"/>
      </w:pBdr>
      <w:tabs>
        <w:tab w:val="left" w:pos="622"/>
      </w:tabs>
      <w:rPr>
        <w:rFonts w:asciiTheme="majorHAnsi" w:eastAsiaTheme="majorEastAsia" w:hAnsiTheme="majorHAnsi" w:cstheme="majorBidi"/>
        <w:color w:val="002060"/>
        <w:sz w:val="20"/>
        <w:szCs w:val="20"/>
      </w:rPr>
    </w:pPr>
    <w:r w:rsidRPr="00DE030B">
      <w:rPr>
        <w:rFonts w:asciiTheme="majorHAnsi" w:eastAsiaTheme="majorEastAsia" w:hAnsiTheme="majorHAnsi" w:cstheme="majorBidi"/>
        <w:color w:val="002060"/>
        <w:sz w:val="20"/>
        <w:szCs w:val="20"/>
      </w:rPr>
      <w:fldChar w:fldCharType="begin"/>
    </w:r>
    <w:r w:rsidRPr="00DE030B">
      <w:rPr>
        <w:rFonts w:asciiTheme="majorHAnsi" w:eastAsiaTheme="majorEastAsia" w:hAnsiTheme="majorHAnsi" w:cstheme="majorBidi"/>
        <w:color w:val="002060"/>
        <w:sz w:val="20"/>
        <w:szCs w:val="20"/>
      </w:rPr>
      <w:instrText xml:space="preserve"> PAGE   \* MERGEFORMAT </w:instrText>
    </w:r>
    <w:r w:rsidRPr="00DE030B">
      <w:rPr>
        <w:rFonts w:asciiTheme="majorHAnsi" w:eastAsiaTheme="majorEastAsia" w:hAnsiTheme="majorHAnsi" w:cstheme="majorBidi"/>
        <w:color w:val="002060"/>
        <w:sz w:val="20"/>
        <w:szCs w:val="20"/>
      </w:rPr>
      <w:fldChar w:fldCharType="separate"/>
    </w:r>
    <w:r>
      <w:rPr>
        <w:rFonts w:asciiTheme="majorHAnsi" w:eastAsiaTheme="majorEastAsia" w:hAnsiTheme="majorHAnsi" w:cstheme="majorBidi"/>
        <w:noProof/>
        <w:color w:val="002060"/>
        <w:sz w:val="20"/>
        <w:szCs w:val="20"/>
      </w:rPr>
      <w:t>1</w:t>
    </w:r>
    <w:r w:rsidRPr="00DE030B">
      <w:rPr>
        <w:rFonts w:asciiTheme="majorHAnsi" w:eastAsiaTheme="majorEastAsia" w:hAnsiTheme="majorHAnsi" w:cstheme="majorBidi"/>
        <w:noProof/>
        <w:color w:val="002060"/>
        <w:sz w:val="20"/>
        <w:szCs w:val="20"/>
      </w:rPr>
      <w:fldChar w:fldCharType="end"/>
    </w:r>
    <w:r w:rsidRPr="00DE030B">
      <w:rPr>
        <w:rFonts w:asciiTheme="majorHAnsi" w:eastAsiaTheme="majorEastAsia" w:hAnsiTheme="majorHAnsi" w:cstheme="majorBidi"/>
        <w:noProof/>
        <w:color w:val="002060"/>
        <w:sz w:val="20"/>
        <w:szCs w:val="20"/>
      </w:rPr>
      <w:t xml:space="preserve"> WHO RRT Training Package – A4 RRT key deliverables – V003 15/05/2018</w:t>
    </w:r>
  </w:p>
  <w:p w14:paraId="3EE8C2B3" w14:textId="77777777" w:rsidR="003951E9" w:rsidRDefault="003951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64815" w14:textId="77777777" w:rsidR="000806FD" w:rsidRDefault="000806FD" w:rsidP="00D0391C">
      <w:r>
        <w:separator/>
      </w:r>
    </w:p>
  </w:footnote>
  <w:footnote w:type="continuationSeparator" w:id="0">
    <w:p w14:paraId="1471C796" w14:textId="77777777" w:rsidR="000806FD" w:rsidRDefault="000806FD" w:rsidP="00D0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E2899" w14:textId="32E45552" w:rsidR="00D0391C" w:rsidRDefault="00CE1DF9" w:rsidP="00D0391C">
    <w:pPr>
      <w:jc w:val="center"/>
      <w:rPr>
        <w:rFonts w:ascii="Verdana" w:hAnsi="Verdana"/>
        <w:b/>
        <w:sz w:val="28"/>
        <w:szCs w:val="28"/>
      </w:rPr>
    </w:pPr>
    <w:r>
      <w:rPr>
        <w:rFonts w:ascii="Verdana" w:hAnsi="Verdana"/>
        <w:b/>
        <w:sz w:val="28"/>
        <w:szCs w:val="28"/>
      </w:rPr>
      <w:t>A4.1</w:t>
    </w:r>
    <w:r w:rsidR="0060192A">
      <w:rPr>
        <w:rFonts w:ascii="Verdana" w:hAnsi="Verdana"/>
        <w:b/>
        <w:sz w:val="28"/>
        <w:szCs w:val="28"/>
      </w:rPr>
      <w:t>a</w:t>
    </w:r>
    <w:r>
      <w:rPr>
        <w:rFonts w:ascii="Verdana" w:hAnsi="Verdana"/>
        <w:b/>
        <w:sz w:val="28"/>
        <w:szCs w:val="28"/>
      </w:rPr>
      <w:t xml:space="preserve"> SITREP EXAMPLE</w:t>
    </w:r>
  </w:p>
  <w:p w14:paraId="244864DA" w14:textId="77777777" w:rsidR="00D0391C" w:rsidRDefault="00D0391C" w:rsidP="007807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374EB"/>
    <w:multiLevelType w:val="hybridMultilevel"/>
    <w:tmpl w:val="4A32CAB0"/>
    <w:lvl w:ilvl="0" w:tplc="D82C9ABA">
      <w:start w:val="3"/>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7C4149"/>
    <w:multiLevelType w:val="hybridMultilevel"/>
    <w:tmpl w:val="78E8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5B0FA9"/>
    <w:multiLevelType w:val="hybridMultilevel"/>
    <w:tmpl w:val="FFAE4B20"/>
    <w:lvl w:ilvl="0" w:tplc="1610A70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74E2CAB"/>
    <w:multiLevelType w:val="hybridMultilevel"/>
    <w:tmpl w:val="288C0304"/>
    <w:lvl w:ilvl="0" w:tplc="0952F930">
      <w:start w:val="3"/>
      <w:numFmt w:val="bullet"/>
      <w:lvlText w:val="-"/>
      <w:lvlJc w:val="left"/>
      <w:pPr>
        <w:ind w:left="360" w:hanging="360"/>
      </w:pPr>
      <w:rPr>
        <w:rFonts w:ascii="Verdana" w:eastAsia="Times New Roman"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91C"/>
    <w:rsid w:val="00032D9B"/>
    <w:rsid w:val="00053C9D"/>
    <w:rsid w:val="00074301"/>
    <w:rsid w:val="0007620C"/>
    <w:rsid w:val="000806EF"/>
    <w:rsid w:val="000806FD"/>
    <w:rsid w:val="000A5B8D"/>
    <w:rsid w:val="001129B5"/>
    <w:rsid w:val="001F32C1"/>
    <w:rsid w:val="00227A8B"/>
    <w:rsid w:val="002C1C09"/>
    <w:rsid w:val="002D4E85"/>
    <w:rsid w:val="00325423"/>
    <w:rsid w:val="0037129E"/>
    <w:rsid w:val="003951E9"/>
    <w:rsid w:val="00420371"/>
    <w:rsid w:val="00425518"/>
    <w:rsid w:val="00426DF1"/>
    <w:rsid w:val="0044039B"/>
    <w:rsid w:val="00474094"/>
    <w:rsid w:val="004B516F"/>
    <w:rsid w:val="004F195B"/>
    <w:rsid w:val="0050403E"/>
    <w:rsid w:val="00562024"/>
    <w:rsid w:val="005662B9"/>
    <w:rsid w:val="00594EC3"/>
    <w:rsid w:val="0060192A"/>
    <w:rsid w:val="00621DE9"/>
    <w:rsid w:val="0062354C"/>
    <w:rsid w:val="006279D6"/>
    <w:rsid w:val="00630033"/>
    <w:rsid w:val="00640BC4"/>
    <w:rsid w:val="006415CB"/>
    <w:rsid w:val="00667C12"/>
    <w:rsid w:val="007465BB"/>
    <w:rsid w:val="00747140"/>
    <w:rsid w:val="007553C0"/>
    <w:rsid w:val="00780740"/>
    <w:rsid w:val="0078745E"/>
    <w:rsid w:val="0079567A"/>
    <w:rsid w:val="007C0423"/>
    <w:rsid w:val="008D7114"/>
    <w:rsid w:val="008E5DF6"/>
    <w:rsid w:val="008E5E1B"/>
    <w:rsid w:val="008F6E3D"/>
    <w:rsid w:val="009733B1"/>
    <w:rsid w:val="009A142B"/>
    <w:rsid w:val="009C06D1"/>
    <w:rsid w:val="00A01886"/>
    <w:rsid w:val="00A039B7"/>
    <w:rsid w:val="00A731AD"/>
    <w:rsid w:val="00AB54FE"/>
    <w:rsid w:val="00AD4A05"/>
    <w:rsid w:val="00AE7261"/>
    <w:rsid w:val="00B17B1C"/>
    <w:rsid w:val="00B3455D"/>
    <w:rsid w:val="00B4642C"/>
    <w:rsid w:val="00B6300A"/>
    <w:rsid w:val="00BB18D1"/>
    <w:rsid w:val="00BE18E8"/>
    <w:rsid w:val="00C30362"/>
    <w:rsid w:val="00C37D3E"/>
    <w:rsid w:val="00C4132A"/>
    <w:rsid w:val="00C418AB"/>
    <w:rsid w:val="00C817FD"/>
    <w:rsid w:val="00CB7560"/>
    <w:rsid w:val="00CE1DF9"/>
    <w:rsid w:val="00CE3BBB"/>
    <w:rsid w:val="00D0391C"/>
    <w:rsid w:val="00D24450"/>
    <w:rsid w:val="00DE030B"/>
    <w:rsid w:val="00DF161A"/>
    <w:rsid w:val="00E0713D"/>
    <w:rsid w:val="00E50C22"/>
    <w:rsid w:val="00E602BD"/>
    <w:rsid w:val="00E70380"/>
    <w:rsid w:val="00E81169"/>
    <w:rsid w:val="00EE06EC"/>
    <w:rsid w:val="00EE75F6"/>
    <w:rsid w:val="00EF7A03"/>
    <w:rsid w:val="00F07D7A"/>
    <w:rsid w:val="00F864C4"/>
    <w:rsid w:val="00FA2BCD"/>
    <w:rsid w:val="00FB1ACC"/>
    <w:rsid w:val="00FB4220"/>
    <w:rsid w:val="00FB4837"/>
    <w:rsid w:val="00FC7D09"/>
    <w:rsid w:val="00FF75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38A8D1"/>
  <w15:docId w15:val="{8294AE88-EA5E-4944-87E3-62EFC7E4B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39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391C"/>
    <w:pPr>
      <w:tabs>
        <w:tab w:val="center" w:pos="4680"/>
        <w:tab w:val="right" w:pos="9360"/>
      </w:tabs>
    </w:pPr>
  </w:style>
  <w:style w:type="character" w:customStyle="1" w:styleId="HeaderChar">
    <w:name w:val="Header Char"/>
    <w:basedOn w:val="DefaultParagraphFont"/>
    <w:link w:val="Header"/>
    <w:uiPriority w:val="99"/>
    <w:rsid w:val="00D0391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391C"/>
    <w:pPr>
      <w:tabs>
        <w:tab w:val="center" w:pos="4680"/>
        <w:tab w:val="right" w:pos="9360"/>
      </w:tabs>
    </w:pPr>
  </w:style>
  <w:style w:type="character" w:customStyle="1" w:styleId="FooterChar">
    <w:name w:val="Footer Char"/>
    <w:basedOn w:val="DefaultParagraphFont"/>
    <w:link w:val="Footer"/>
    <w:uiPriority w:val="99"/>
    <w:rsid w:val="00D0391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0391C"/>
    <w:rPr>
      <w:rFonts w:ascii="Tahoma" w:hAnsi="Tahoma" w:cs="Tahoma"/>
      <w:sz w:val="16"/>
      <w:szCs w:val="16"/>
    </w:rPr>
  </w:style>
  <w:style w:type="character" w:customStyle="1" w:styleId="BalloonTextChar">
    <w:name w:val="Balloon Text Char"/>
    <w:basedOn w:val="DefaultParagraphFont"/>
    <w:link w:val="BalloonText"/>
    <w:uiPriority w:val="99"/>
    <w:semiHidden/>
    <w:rsid w:val="00D0391C"/>
    <w:rPr>
      <w:rFonts w:ascii="Tahoma" w:eastAsia="Times New Roman" w:hAnsi="Tahoma" w:cs="Tahoma"/>
      <w:sz w:val="16"/>
      <w:szCs w:val="16"/>
    </w:rPr>
  </w:style>
  <w:style w:type="table" w:styleId="TableGrid">
    <w:name w:val="Table Grid"/>
    <w:basedOn w:val="TableNormal"/>
    <w:uiPriority w:val="59"/>
    <w:rsid w:val="00D039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5DF6"/>
    <w:pPr>
      <w:ind w:left="720"/>
      <w:contextualSpacing/>
    </w:pPr>
  </w:style>
  <w:style w:type="character" w:styleId="CommentReference">
    <w:name w:val="annotation reference"/>
    <w:basedOn w:val="DefaultParagraphFont"/>
    <w:uiPriority w:val="99"/>
    <w:semiHidden/>
    <w:unhideWhenUsed/>
    <w:rsid w:val="00C4132A"/>
    <w:rPr>
      <w:sz w:val="16"/>
      <w:szCs w:val="16"/>
    </w:rPr>
  </w:style>
  <w:style w:type="paragraph" w:styleId="CommentText">
    <w:name w:val="annotation text"/>
    <w:basedOn w:val="Normal"/>
    <w:link w:val="CommentTextChar"/>
    <w:uiPriority w:val="99"/>
    <w:semiHidden/>
    <w:unhideWhenUsed/>
    <w:rsid w:val="00C4132A"/>
    <w:rPr>
      <w:sz w:val="20"/>
      <w:szCs w:val="20"/>
    </w:rPr>
  </w:style>
  <w:style w:type="character" w:customStyle="1" w:styleId="CommentTextChar">
    <w:name w:val="Comment Text Char"/>
    <w:basedOn w:val="DefaultParagraphFont"/>
    <w:link w:val="CommentText"/>
    <w:uiPriority w:val="99"/>
    <w:semiHidden/>
    <w:rsid w:val="00C4132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4132A"/>
    <w:rPr>
      <w:b/>
      <w:bCs/>
    </w:rPr>
  </w:style>
  <w:style w:type="character" w:customStyle="1" w:styleId="CommentSubjectChar">
    <w:name w:val="Comment Subject Char"/>
    <w:basedOn w:val="CommentTextChar"/>
    <w:link w:val="CommentSubject"/>
    <w:uiPriority w:val="99"/>
    <w:semiHidden/>
    <w:rsid w:val="00C4132A"/>
    <w:rPr>
      <w:rFonts w:ascii="Times New Roman" w:eastAsia="Times New Roman" w:hAnsi="Times New Roman" w:cs="Times New Roman"/>
      <w:b/>
      <w:bCs/>
      <w:sz w:val="20"/>
      <w:szCs w:val="20"/>
    </w:rPr>
  </w:style>
  <w:style w:type="paragraph" w:customStyle="1" w:styleId="Default">
    <w:name w:val="Default"/>
    <w:rsid w:val="008D7114"/>
    <w:pPr>
      <w:autoSpaceDE w:val="0"/>
      <w:autoSpaceDN w:val="0"/>
      <w:adjustRightInd w:val="0"/>
      <w:spacing w:after="0" w:line="240" w:lineRule="auto"/>
    </w:pPr>
    <w:rPr>
      <w:rFonts w:ascii="Arial" w:hAnsi="Arial" w:cs="Arial"/>
      <w:color w:val="000000"/>
      <w:sz w:val="24"/>
      <w:szCs w:val="24"/>
    </w:rPr>
  </w:style>
  <w:style w:type="character" w:styleId="Hyperlink">
    <w:name w:val="Hyperlink"/>
    <w:uiPriority w:val="99"/>
    <w:unhideWhenUsed/>
    <w:rsid w:val="00667C12"/>
    <w:rPr>
      <w:color w:val="0000FF"/>
      <w:u w:val="single"/>
    </w:rPr>
  </w:style>
  <w:style w:type="character" w:customStyle="1" w:styleId="UnresolvedMention1">
    <w:name w:val="Unresolved Mention1"/>
    <w:basedOn w:val="DefaultParagraphFont"/>
    <w:uiPriority w:val="99"/>
    <w:semiHidden/>
    <w:unhideWhenUsed/>
    <w:rsid w:val="003254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177120">
      <w:bodyDiv w:val="1"/>
      <w:marLeft w:val="0"/>
      <w:marRight w:val="0"/>
      <w:marTop w:val="0"/>
      <w:marBottom w:val="0"/>
      <w:divBdr>
        <w:top w:val="none" w:sz="0" w:space="0" w:color="auto"/>
        <w:left w:val="none" w:sz="0" w:space="0" w:color="auto"/>
        <w:bottom w:val="none" w:sz="0" w:space="0" w:color="auto"/>
        <w:right w:val="none" w:sz="0" w:space="0" w:color="auto"/>
      </w:divBdr>
    </w:div>
    <w:div w:id="192479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hrhrt@who.i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xtranet.who.int/hsl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xtranet.who.int/hslp/?q=content/terms-us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DE593A36A6874285991743F2BE28E9" ma:contentTypeVersion="0" ma:contentTypeDescription="Create a new document." ma:contentTypeScope="" ma:versionID="c4cae042d4c79ee54905f63930fcba5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6DDD1-6971-46EF-86D5-B9BA63D1B996}">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E34EA025-8D90-4B8E-882F-58772DE6F384}">
  <ds:schemaRefs>
    <ds:schemaRef ds:uri="http://schemas.microsoft.com/sharepoint/v3/contenttype/forms"/>
  </ds:schemaRefs>
</ds:datastoreItem>
</file>

<file path=customXml/itemProps3.xml><?xml version="1.0" encoding="utf-8"?>
<ds:datastoreItem xmlns:ds="http://schemas.openxmlformats.org/officeDocument/2006/customXml" ds:itemID="{5356D5CC-31FF-4525-8C5C-8CD427729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3CDAA91-539A-411C-8A52-FC34E1AF8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CDC User</dc:creator>
  <cp:lastModifiedBy>GOMEZ, Paula</cp:lastModifiedBy>
  <cp:revision>2</cp:revision>
  <dcterms:created xsi:type="dcterms:W3CDTF">2018-05-15T15:25:00Z</dcterms:created>
  <dcterms:modified xsi:type="dcterms:W3CDTF">2018-05-15T15:25:00Z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c3e7dbe3-af9c-4f02-b79b-59870a04b81a</vt:lpwstr>
  </property>
  <property fmtid="{D5CDD505-2E9C-101B-9397-08002B2CF9AE}" pid="3" name="ContentTypeId">
    <vt:lpwstr>0x0101009FDE593A36A6874285991743F2BE28E9</vt:lpwstr>
  </property>
</Properties>
</file>